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DE" w:rsidRPr="005329DE" w:rsidRDefault="005329DE" w:rsidP="005329DE">
      <w:pPr>
        <w:shd w:val="clear" w:color="auto" w:fill="FFFFFF"/>
        <w:spacing w:before="146" w:after="146" w:line="240" w:lineRule="atLeast"/>
        <w:outlineLvl w:val="0"/>
        <w:rPr>
          <w:rFonts w:ascii="Segoe UI" w:eastAsia="Times New Roman" w:hAnsi="Segoe UI" w:cs="Segoe UI"/>
          <w:b/>
          <w:bCs/>
          <w:caps/>
          <w:color w:val="515151"/>
          <w:kern w:val="36"/>
          <w:sz w:val="66"/>
          <w:szCs w:val="66"/>
        </w:rPr>
      </w:pPr>
      <w:r w:rsidRPr="005329DE">
        <w:rPr>
          <w:rFonts w:ascii="Segoe UI" w:eastAsia="Times New Roman" w:hAnsi="Segoe UI" w:cs="Segoe UI"/>
          <w:b/>
          <w:bCs/>
          <w:caps/>
          <w:color w:val="515151"/>
          <w:kern w:val="36"/>
          <w:sz w:val="66"/>
          <w:szCs w:val="66"/>
        </w:rPr>
        <w:t>STEPS TO FULFILL MASTER'S DEGREE REQUIREMENTS</w:t>
      </w:r>
    </w:p>
    <w:p w:rsidR="005329DE" w:rsidRPr="005329DE" w:rsidRDefault="005329DE" w:rsidP="005329DE">
      <w:pPr>
        <w:shd w:val="clear" w:color="auto" w:fill="EDDD9E"/>
        <w:spacing w:after="336" w:line="240" w:lineRule="auto"/>
        <w:rPr>
          <w:rFonts w:ascii="Segoe UI" w:eastAsia="Times New Roman" w:hAnsi="Segoe UI" w:cs="Segoe UI"/>
          <w:color w:val="333333"/>
        </w:rPr>
      </w:pPr>
      <w:r w:rsidRPr="005329DE">
        <w:rPr>
          <w:rFonts w:ascii="Segoe UI" w:eastAsia="Times New Roman" w:hAnsi="Segoe UI" w:cs="Segoe UI"/>
          <w:color w:val="333333"/>
        </w:rPr>
        <w:t>You must maintain continuous registration until all degree requirements have been met.</w:t>
      </w:r>
    </w:p>
    <w:p w:rsidR="005329DE" w:rsidRPr="005329DE" w:rsidRDefault="005329DE" w:rsidP="005329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9DE">
        <w:rPr>
          <w:rFonts w:ascii="Segoe UI" w:eastAsia="Times New Roman" w:hAnsi="Segoe UI" w:cs="Segoe UI"/>
          <w:color w:val="777777"/>
          <w:sz w:val="20"/>
          <w:szCs w:val="20"/>
          <w:shd w:val="clear" w:color="auto" w:fill="FFFFFF"/>
        </w:rPr>
        <w:t> </w:t>
      </w:r>
    </w:p>
    <w:tbl>
      <w:tblPr>
        <w:tblW w:w="140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4441"/>
        <w:gridCol w:w="4861"/>
        <w:gridCol w:w="3725"/>
      </w:tblGrid>
      <w:tr w:rsidR="005329DE" w:rsidRPr="005329DE" w:rsidTr="005329DE">
        <w:trPr>
          <w:tblHeader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500000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5329DE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500000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5329DE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What to Do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500000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5329DE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When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500000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5329DE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Approved by</w:t>
            </w:r>
          </w:p>
        </w:tc>
      </w:tr>
      <w:tr w:rsidR="005329DE" w:rsidRPr="005329DE" w:rsidTr="005329D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Meet with departmental graduate advisor to plan course of study for first semester.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Before </w:t>
            </w:r>
            <w:r w:rsidRPr="005329DE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first</w:t>
            </w:r>
            <w:r w:rsidRPr="005329DE">
              <w:rPr>
                <w:rFonts w:ascii="Segoe UI" w:eastAsia="Times New Roman" w:hAnsi="Segoe UI" w:cs="Segoe UI"/>
                <w:color w:val="333333"/>
              </w:rPr>
              <w:t> semester registration.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Graduate advisor</w:t>
            </w:r>
          </w:p>
        </w:tc>
      </w:tr>
      <w:tr w:rsidR="005329DE" w:rsidRPr="005329DE" w:rsidTr="005329D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Establish advisory committee; submit your </w:t>
            </w:r>
            <w:hyperlink r:id="rId5" w:history="1">
              <w:r w:rsidRPr="005329DE">
                <w:rPr>
                  <w:rFonts w:ascii="inherit" w:eastAsia="Times New Roman" w:hAnsi="inherit" w:cs="Segoe UI"/>
                  <w:color w:val="500000"/>
                  <w:u w:val="single"/>
                </w:rPr>
                <w:t>degree plan online</w:t>
              </w:r>
            </w:hyperlink>
            <w:r w:rsidRPr="005329DE">
              <w:rPr>
                <w:rFonts w:ascii="Segoe UI" w:eastAsia="Times New Roman" w:hAnsi="Segoe UI" w:cs="Segoe UI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Following the deadline imposed by the student's college and approved no later than 90 days prior to the request of final oral or thesis defense; see OGAPS calendar.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Advisory committee, department head, and OGAPS</w:t>
            </w:r>
          </w:p>
        </w:tc>
      </w:tr>
      <w:tr w:rsidR="005329DE" w:rsidRPr="005329DE" w:rsidTr="005329D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If thesis is required, submit thesis research proposal and </w:t>
            </w:r>
            <w:hyperlink r:id="rId6" w:tgtFrame="_blank" w:history="1">
              <w:r w:rsidRPr="005329DE">
                <w:rPr>
                  <w:rFonts w:ascii="inherit" w:eastAsia="Times New Roman" w:hAnsi="inherit" w:cs="Segoe UI"/>
                  <w:color w:val="500000"/>
                  <w:u w:val="single"/>
                </w:rPr>
                <w:t xml:space="preserve">Research </w:t>
              </w:r>
              <w:r w:rsidRPr="005329DE">
                <w:rPr>
                  <w:rFonts w:ascii="inherit" w:eastAsia="Times New Roman" w:hAnsi="inherit" w:cs="Segoe UI"/>
                  <w:color w:val="500000"/>
                  <w:u w:val="single"/>
                </w:rPr>
                <w:lastRenderedPageBreak/>
                <w:t>Proposal Approval Form</w:t>
              </w:r>
            </w:hyperlink>
            <w:r w:rsidRPr="005329DE">
              <w:rPr>
                <w:rFonts w:ascii="Segoe UI" w:eastAsia="Times New Roman" w:hAnsi="Segoe UI" w:cs="Segoe UI"/>
                <w:color w:val="333333"/>
              </w:rPr>
              <w:t> to the Office of Graduate and Professional Studies.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lastRenderedPageBreak/>
              <w:t>Must be submitted no later than 20 working days prior to submitting the request and announcement of final examination.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 xml:space="preserve">Advisory committee, department head or chair of the intercollegiate faculty, Research </w:t>
            </w:r>
            <w:r w:rsidRPr="005329DE">
              <w:rPr>
                <w:rFonts w:ascii="Segoe UI" w:eastAsia="Times New Roman" w:hAnsi="Segoe UI" w:cs="Segoe UI"/>
                <w:color w:val="333333"/>
              </w:rPr>
              <w:lastRenderedPageBreak/>
              <w:t>Compliance and Biosafety, and OGAPS</w:t>
            </w:r>
          </w:p>
        </w:tc>
      </w:tr>
      <w:tr w:rsidR="005329DE" w:rsidRPr="005329DE" w:rsidTr="005329D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Apply for a degree online at the </w:t>
            </w:r>
            <w:hyperlink r:id="rId7" w:history="1">
              <w:r w:rsidRPr="005329DE">
                <w:rPr>
                  <w:rFonts w:ascii="inherit" w:eastAsia="Times New Roman" w:hAnsi="inherit" w:cs="Segoe UI"/>
                  <w:color w:val="500000"/>
                  <w:u w:val="single"/>
                </w:rPr>
                <w:t>Howdy portal</w:t>
              </w:r>
            </w:hyperlink>
            <w:r w:rsidRPr="005329DE">
              <w:rPr>
                <w:rFonts w:ascii="Segoe UI" w:eastAsia="Times New Roman" w:hAnsi="Segoe UI" w:cs="Segoe UI"/>
                <w:color w:val="333333"/>
              </w:rPr>
              <w:t>; pay graduation fee.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During the first week of final semester; pay graduation fee after graduate application is submitted; see OGAPS calendar.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OGAPS</w:t>
            </w:r>
          </w:p>
        </w:tc>
      </w:tr>
      <w:tr w:rsidR="005329DE" w:rsidRPr="005329DE" w:rsidTr="005329D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Check to make sure degree program and advisory committee are up-to-date, and course work is complete.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Well before submitting request to schedule final examination.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Advisory committee, graduate advisor and department head or chair of the intercollegiate faculty</w:t>
            </w:r>
          </w:p>
        </w:tc>
      </w:tr>
      <w:tr w:rsidR="005329DE" w:rsidRPr="005329DE" w:rsidTr="005329D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Complete residence requirement. (Check with your department to determine if there is a residency requirement.)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If applicable, before or during final semester.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OGAPS</w:t>
            </w:r>
          </w:p>
        </w:tc>
      </w:tr>
      <w:tr w:rsidR="005329DE" w:rsidRPr="005329DE" w:rsidTr="005329D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Submit </w:t>
            </w:r>
            <w:hyperlink r:id="rId8" w:tgtFrame="_blank" w:history="1">
              <w:r w:rsidRPr="005329DE">
                <w:rPr>
                  <w:rFonts w:ascii="inherit" w:eastAsia="Times New Roman" w:hAnsi="inherit" w:cs="Segoe UI"/>
                  <w:color w:val="500000"/>
                  <w:u w:val="single"/>
                </w:rPr>
                <w:t>Request and Announcement of Final Examination</w:t>
              </w:r>
            </w:hyperlink>
            <w:r w:rsidRPr="005329DE">
              <w:rPr>
                <w:rFonts w:ascii="Segoe UI" w:eastAsia="Times New Roman" w:hAnsi="Segoe UI" w:cs="Segoe UI"/>
                <w:color w:val="333333"/>
              </w:rPr>
              <w:t> to schedule final examination to OGAPS.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 xml:space="preserve">Must be received by OGAPS at least 10 working days before exam </w:t>
            </w:r>
            <w:proofErr w:type="gramStart"/>
            <w:r w:rsidRPr="005329DE">
              <w:rPr>
                <w:rFonts w:ascii="Segoe UI" w:eastAsia="Times New Roman" w:hAnsi="Segoe UI" w:cs="Segoe UI"/>
                <w:color w:val="333333"/>
              </w:rPr>
              <w:t>date.(</w:t>
            </w:r>
            <w:proofErr w:type="gramEnd"/>
            <w:r w:rsidRPr="005329DE">
              <w:rPr>
                <w:rFonts w:ascii="Segoe UI" w:eastAsia="Times New Roman" w:hAnsi="Segoe UI" w:cs="Segoe UI"/>
                <w:color w:val="333333"/>
              </w:rPr>
              <w:t>See </w:t>
            </w:r>
            <w:hyperlink r:id="rId9" w:history="1">
              <w:r w:rsidRPr="005329DE">
                <w:rPr>
                  <w:rFonts w:ascii="inherit" w:eastAsia="Times New Roman" w:hAnsi="inherit" w:cs="Segoe UI"/>
                  <w:color w:val="500000"/>
                  <w:u w:val="single"/>
                </w:rPr>
                <w:t>OGAPS calendar</w:t>
              </w:r>
            </w:hyperlink>
            <w:r w:rsidRPr="005329DE">
              <w:rPr>
                <w:rFonts w:ascii="Segoe UI" w:eastAsia="Times New Roman" w:hAnsi="Segoe UI" w:cs="Segoe UI"/>
                <w:color w:val="333333"/>
              </w:rPr>
              <w:t> for deadlines.)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Advisory committee, department head or chair of the intercollegiate faculty, and OGAPS</w:t>
            </w:r>
          </w:p>
        </w:tc>
      </w:tr>
      <w:tr w:rsidR="005329DE" w:rsidRPr="005329DE" w:rsidTr="005329D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Successfully complete final examination.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The Report of the Final Exam form should be submitted to OGAPS within 10 days following the exam date by the department.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Advisory committee and OGAPS</w:t>
            </w:r>
          </w:p>
        </w:tc>
      </w:tr>
      <w:tr w:rsidR="005329DE" w:rsidRPr="005329DE" w:rsidTr="005329D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If required, upload one approved final copy of thesis as a single PDF file to </w:t>
            </w:r>
            <w:hyperlink r:id="rId10" w:history="1">
              <w:r w:rsidRPr="005329DE">
                <w:rPr>
                  <w:rFonts w:ascii="inherit" w:eastAsia="Times New Roman" w:hAnsi="inherit" w:cs="Segoe UI"/>
                  <w:color w:val="500000"/>
                  <w:u w:val="single"/>
                </w:rPr>
                <w:t>etd.tamu.edu</w:t>
              </w:r>
            </w:hyperlink>
            <w:r w:rsidRPr="005329DE">
              <w:rPr>
                <w:rFonts w:ascii="Segoe UI" w:eastAsia="Times New Roman" w:hAnsi="Segoe UI" w:cs="Segoe UI"/>
                <w:color w:val="333333"/>
              </w:rPr>
              <w:t> and submit signed </w:t>
            </w:r>
            <w:hyperlink r:id="rId11" w:tgtFrame="_blank" w:history="1">
              <w:r w:rsidRPr="005329DE">
                <w:rPr>
                  <w:rFonts w:ascii="inherit" w:eastAsia="Times New Roman" w:hAnsi="inherit" w:cs="Segoe UI"/>
                  <w:color w:val="500000"/>
                  <w:u w:val="single"/>
                </w:rPr>
                <w:t>thesis approval form</w:t>
              </w:r>
            </w:hyperlink>
            <w:r w:rsidRPr="005329DE">
              <w:rPr>
                <w:rFonts w:ascii="Segoe UI" w:eastAsia="Times New Roman" w:hAnsi="Segoe UI" w:cs="Segoe UI"/>
                <w:color w:val="333333"/>
              </w:rPr>
              <w:t> to OGAPS.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See </w:t>
            </w:r>
            <w:hyperlink r:id="rId12" w:history="1">
              <w:r w:rsidRPr="005329DE">
                <w:rPr>
                  <w:rFonts w:ascii="inherit" w:eastAsia="Times New Roman" w:hAnsi="inherit" w:cs="Segoe UI"/>
                  <w:color w:val="500000"/>
                  <w:u w:val="single"/>
                </w:rPr>
                <w:t>OGAPS calendar</w:t>
              </w:r>
            </w:hyperlink>
            <w:r w:rsidRPr="005329DE">
              <w:rPr>
                <w:rFonts w:ascii="Segoe UI" w:eastAsia="Times New Roman" w:hAnsi="Segoe UI" w:cs="Segoe UI"/>
                <w:color w:val="333333"/>
              </w:rPr>
              <w:t> for deadlines.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Advisory committee, department head or chair of the intercollegiate faculty and OGAPS</w:t>
            </w:r>
          </w:p>
        </w:tc>
      </w:tr>
      <w:tr w:rsidR="005329DE" w:rsidRPr="005329DE" w:rsidTr="005329D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5329DE"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  <w:t> </w:t>
            </w:r>
          </w:p>
          <w:p w:rsidR="005329DE" w:rsidRPr="005329DE" w:rsidRDefault="005329DE" w:rsidP="005329DE">
            <w:pPr>
              <w:spacing w:after="336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5329DE">
              <w:rPr>
                <w:rFonts w:ascii="Segoe UI" w:eastAsia="Times New Roman" w:hAnsi="Segoe UI" w:cs="Segoe UI"/>
                <w:color w:val="333333"/>
              </w:rPr>
              <w:t>Graduation; arrange for cap and gown. | </w:t>
            </w:r>
            <w:hyperlink r:id="rId13" w:tgtFrame="_blank" w:history="1">
              <w:r w:rsidRPr="005329DE">
                <w:rPr>
                  <w:rFonts w:ascii="inherit" w:eastAsia="Times New Roman" w:hAnsi="inherit" w:cs="Segoe UI"/>
                  <w:color w:val="777777"/>
                  <w:u w:val="single"/>
                </w:rPr>
                <w:t>More information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5329DE"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9D9D9"/>
            <w:tcMar>
              <w:top w:w="280" w:type="dxa"/>
              <w:left w:w="280" w:type="dxa"/>
              <w:bottom w:w="280" w:type="dxa"/>
              <w:right w:w="280" w:type="dxa"/>
            </w:tcMar>
            <w:vAlign w:val="center"/>
            <w:hideMark/>
          </w:tcPr>
          <w:p w:rsidR="005329DE" w:rsidRPr="005329DE" w:rsidRDefault="005329DE" w:rsidP="005329DE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</w:pPr>
            <w:r w:rsidRPr="005329DE">
              <w:rPr>
                <w:rFonts w:ascii="Segoe UI" w:eastAsia="Times New Roman" w:hAnsi="Segoe UI" w:cs="Segoe UI"/>
                <w:color w:val="777777"/>
                <w:sz w:val="20"/>
                <w:szCs w:val="20"/>
              </w:rPr>
              <w:t> </w:t>
            </w:r>
          </w:p>
        </w:tc>
      </w:tr>
    </w:tbl>
    <w:p w:rsidR="0084271B" w:rsidRDefault="0084271B" w:rsidP="0084271B">
      <w:pPr>
        <w:ind w:left="360"/>
      </w:pPr>
      <w:bookmarkStart w:id="0" w:name="_GoBack"/>
      <w:bookmarkEnd w:id="0"/>
    </w:p>
    <w:sectPr w:rsidR="0084271B" w:rsidSect="005329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F17"/>
    <w:multiLevelType w:val="hybridMultilevel"/>
    <w:tmpl w:val="DB78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1B"/>
    <w:rsid w:val="000600A0"/>
    <w:rsid w:val="0034371F"/>
    <w:rsid w:val="005329DE"/>
    <w:rsid w:val="0084271B"/>
    <w:rsid w:val="00937E14"/>
    <w:rsid w:val="00C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8CAA"/>
  <w15:chartTrackingRefBased/>
  <w15:docId w15:val="{1004F48B-8BC1-41A0-8BE4-30293DBE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2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9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2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2315">
          <w:marLeft w:val="150"/>
          <w:marRight w:val="150"/>
          <w:marTop w:val="150"/>
          <w:marBottom w:val="150"/>
          <w:divBdr>
            <w:top w:val="single" w:sz="6" w:space="8" w:color="333333"/>
            <w:left w:val="single" w:sz="6" w:space="31" w:color="333333"/>
            <w:bottom w:val="single" w:sz="6" w:space="2" w:color="333333"/>
            <w:right w:val="single" w:sz="6" w:space="15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2.docusign.net/Member/PowerFormSigning.aspx?PowerFormId=6bc30a44-705e-428b-a517-90550cf350cc&amp;env=na2&amp;acct=16517be3-5a0c-489f-a422-a57859ee0f60&amp;v=2" TargetMode="External"/><Relationship Id="rId13" Type="http://schemas.openxmlformats.org/officeDocument/2006/relationships/hyperlink" Target="http://graduation.tam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wdy.tamu.edu/" TargetMode="External"/><Relationship Id="rId12" Type="http://schemas.openxmlformats.org/officeDocument/2006/relationships/hyperlink" Target="http://ogaps.tamu.edu/Buttons/Calend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2.docusign.net/Member/PowerFormSigning.aspx?PowerFormId=4bb0489e-9c28-44b1-b2da-c2fa9d9d0b90&amp;env=na2&amp;acct=16517be3-5a0c-489f-a422-a57859ee0f60&amp;v=2" TargetMode="External"/><Relationship Id="rId11" Type="http://schemas.openxmlformats.org/officeDocument/2006/relationships/hyperlink" Target="https://na2.docusign.net/Member/PowerFormSigning.aspx?PowerFormId=453802ff-1a05-4d58-ab23-9f03a8ffc90a&amp;env=na2&amp;acct=16517be3-5a0c-489f-a422-a57859ee0f60&amp;v=2" TargetMode="External"/><Relationship Id="rId5" Type="http://schemas.openxmlformats.org/officeDocument/2006/relationships/hyperlink" Target="https://ogsdpss.tamu.ed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td.tam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aps.tamu.edu/Buttons/Calenda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TAMU. Provost Office.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Dixon</dc:creator>
  <cp:keywords/>
  <dc:description/>
  <cp:lastModifiedBy>Rob Dixon</cp:lastModifiedBy>
  <cp:revision>1</cp:revision>
  <dcterms:created xsi:type="dcterms:W3CDTF">2021-02-04T19:40:00Z</dcterms:created>
  <dcterms:modified xsi:type="dcterms:W3CDTF">2021-02-04T20:09:00Z</dcterms:modified>
</cp:coreProperties>
</file>