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4E11B" w14:textId="41B0FA2D" w:rsidR="009415FE" w:rsidRDefault="00E20667">
      <w:pPr>
        <w:contextualSpacing/>
        <w:rPr>
          <w:b/>
          <w:bCs/>
          <w:sz w:val="24"/>
          <w:szCs w:val="24"/>
        </w:rPr>
      </w:pPr>
      <w:r w:rsidRPr="00E20667">
        <w:rPr>
          <w:b/>
          <w:bCs/>
          <w:sz w:val="24"/>
          <w:szCs w:val="24"/>
        </w:rPr>
        <w:t>CALL FOR PROPOSALS</w:t>
      </w:r>
      <w:r w:rsidRPr="00E20667">
        <w:rPr>
          <w:b/>
          <w:bCs/>
          <w:sz w:val="24"/>
          <w:szCs w:val="24"/>
        </w:rPr>
        <w:br/>
        <w:t>TEXAS A&amp;M HUMANITIES CLUSTER PROFESSIONAL-IN-RESIDENCE GRANTS</w:t>
      </w:r>
    </w:p>
    <w:p w14:paraId="3D7A7880" w14:textId="5D8B70B9" w:rsidR="00FC5BBA" w:rsidRPr="00E20667" w:rsidRDefault="00FC5BBA">
      <w:pPr>
        <w:contextualSpacing/>
        <w:rPr>
          <w:b/>
          <w:bCs/>
          <w:sz w:val="24"/>
          <w:szCs w:val="24"/>
        </w:rPr>
      </w:pPr>
      <w:r>
        <w:rPr>
          <w:b/>
          <w:bCs/>
          <w:sz w:val="24"/>
          <w:szCs w:val="24"/>
        </w:rPr>
        <w:t>AY 2021-22</w:t>
      </w:r>
    </w:p>
    <w:p w14:paraId="0206E8E5" w14:textId="5E215D00" w:rsidR="00E20667" w:rsidRDefault="00E20667">
      <w:pPr>
        <w:contextualSpacing/>
        <w:rPr>
          <w:sz w:val="24"/>
          <w:szCs w:val="24"/>
        </w:rPr>
      </w:pPr>
    </w:p>
    <w:p w14:paraId="5983EC2D" w14:textId="4FF6B23E" w:rsidR="00E20667" w:rsidRDefault="00E20667">
      <w:pPr>
        <w:contextualSpacing/>
        <w:rPr>
          <w:sz w:val="24"/>
          <w:szCs w:val="24"/>
        </w:rPr>
      </w:pPr>
      <w:r>
        <w:rPr>
          <w:sz w:val="24"/>
          <w:szCs w:val="24"/>
        </w:rPr>
        <w:t xml:space="preserve">The Humanities Cluster at Texas A&amp;M University solicits applications from students and faculty in humanities-related disciplines at the university to host </w:t>
      </w:r>
      <w:r w:rsidRPr="00E20667">
        <w:rPr>
          <w:sz w:val="24"/>
          <w:szCs w:val="24"/>
        </w:rPr>
        <w:t xml:space="preserve">professional-in-residence events: opportunities that bring practitioners to Texas A&amp;M for multi-day visits that include public presentations, small group discussions, and meetings with students.  </w:t>
      </w:r>
      <w:r w:rsidR="00FC5BBA">
        <w:rPr>
          <w:sz w:val="24"/>
          <w:szCs w:val="24"/>
        </w:rPr>
        <w:t>Professionals-in-residence</w:t>
      </w:r>
      <w:r w:rsidRPr="00E20667">
        <w:rPr>
          <w:sz w:val="24"/>
          <w:szCs w:val="24"/>
        </w:rPr>
        <w:t xml:space="preserve"> will be selected through a competitive process, with an emphasis on student-generated ideas.  We will give students a primary role in organizing these events to maximize networking opportunities. Priority will be given to visits by alumni of Texas A&amp;M humanities departments.</w:t>
      </w:r>
    </w:p>
    <w:p w14:paraId="5820D2F1" w14:textId="7E4953F8" w:rsidR="00E20667" w:rsidRDefault="00E20667">
      <w:pPr>
        <w:contextualSpacing/>
        <w:rPr>
          <w:sz w:val="24"/>
          <w:szCs w:val="24"/>
        </w:rPr>
      </w:pPr>
    </w:p>
    <w:p w14:paraId="5E274AED" w14:textId="1E56A78F" w:rsidR="00E20667" w:rsidRDefault="00E20667">
      <w:pPr>
        <w:contextualSpacing/>
        <w:rPr>
          <w:sz w:val="24"/>
          <w:szCs w:val="24"/>
        </w:rPr>
      </w:pPr>
      <w:r>
        <w:rPr>
          <w:sz w:val="24"/>
          <w:szCs w:val="24"/>
        </w:rPr>
        <w:t xml:space="preserve">Awards will typically not exceed $1,500, and cost-sharing with departments, faculty members, or other university partners is encouraged.  Allowable expenses might include travel, accommodations, and incidentals.  Payment of honoraria is discouraged.  </w:t>
      </w:r>
      <w:r w:rsidR="00FC5BBA">
        <w:rPr>
          <w:sz w:val="24"/>
          <w:szCs w:val="24"/>
        </w:rPr>
        <w:t>While the Covid-19 pandemic makes planning travel difficult, we encourage proposals that explicitly plan for face-to-face visits.</w:t>
      </w:r>
      <w:r w:rsidR="005A7329">
        <w:rPr>
          <w:sz w:val="24"/>
          <w:szCs w:val="24"/>
        </w:rPr>
        <w:t xml:space="preserve">  This year, we can make approximately seven of these awards.</w:t>
      </w:r>
    </w:p>
    <w:p w14:paraId="2E288DDF" w14:textId="64D77801" w:rsidR="00E20667" w:rsidRDefault="00E20667">
      <w:pPr>
        <w:contextualSpacing/>
        <w:rPr>
          <w:sz w:val="24"/>
          <w:szCs w:val="24"/>
        </w:rPr>
      </w:pPr>
    </w:p>
    <w:p w14:paraId="3923AFF5" w14:textId="48852250" w:rsidR="00E20667" w:rsidRDefault="00E20667">
      <w:pPr>
        <w:contextualSpacing/>
        <w:rPr>
          <w:sz w:val="24"/>
          <w:szCs w:val="24"/>
        </w:rPr>
      </w:pPr>
      <w:r>
        <w:rPr>
          <w:sz w:val="24"/>
          <w:szCs w:val="24"/>
        </w:rPr>
        <w:t>Proposals will be evaluated based on the coherence of the projected activities, the likely relevance of the visit to students in one or (preferably) more humanities department, and the feasibility of the proposed activities.  Proposals originating outside of the core humanities departments (English, History, and Philosophy) are encouraged and should make an affirmative case for the connection between the proposal and the broad study of humanities.</w:t>
      </w:r>
    </w:p>
    <w:p w14:paraId="36822DFB" w14:textId="3B2AC4A2" w:rsidR="00E20667" w:rsidRDefault="00E20667">
      <w:pPr>
        <w:contextualSpacing/>
        <w:rPr>
          <w:sz w:val="24"/>
          <w:szCs w:val="24"/>
        </w:rPr>
      </w:pPr>
    </w:p>
    <w:p w14:paraId="72C65B82" w14:textId="34772245" w:rsidR="00E20667" w:rsidRDefault="00E20667">
      <w:pPr>
        <w:contextualSpacing/>
        <w:rPr>
          <w:sz w:val="24"/>
          <w:szCs w:val="24"/>
        </w:rPr>
      </w:pPr>
      <w:r>
        <w:rPr>
          <w:sz w:val="24"/>
          <w:szCs w:val="24"/>
        </w:rPr>
        <w:t xml:space="preserve">Applications will be evaluated on a rolling basis, beginning on </w:t>
      </w:r>
      <w:r w:rsidR="00524158">
        <w:rPr>
          <w:sz w:val="24"/>
          <w:szCs w:val="24"/>
        </w:rPr>
        <w:t>Novemb</w:t>
      </w:r>
      <w:r>
        <w:rPr>
          <w:sz w:val="24"/>
          <w:szCs w:val="24"/>
        </w:rPr>
        <w:t>er 1, 2021.  Activities in the current cycle should plan to conclude by August 1, 202</w:t>
      </w:r>
      <w:r w:rsidR="006762A5">
        <w:rPr>
          <w:sz w:val="24"/>
          <w:szCs w:val="24"/>
        </w:rPr>
        <w:t>2</w:t>
      </w:r>
      <w:r>
        <w:rPr>
          <w:sz w:val="24"/>
          <w:szCs w:val="24"/>
        </w:rPr>
        <w:t xml:space="preserve">.  Applications should be sent as a single file to </w:t>
      </w:r>
      <w:hyperlink r:id="rId8" w:history="1">
        <w:r w:rsidR="00D92A11" w:rsidRPr="005E4EA8">
          <w:rPr>
            <w:rStyle w:val="Hyperlink"/>
            <w:sz w:val="24"/>
            <w:szCs w:val="24"/>
          </w:rPr>
          <w:t>humanities@tamu.edu</w:t>
        </w:r>
      </w:hyperlink>
      <w:r w:rsidR="00D92A11">
        <w:rPr>
          <w:sz w:val="24"/>
          <w:szCs w:val="24"/>
        </w:rPr>
        <w:t xml:space="preserve">. </w:t>
      </w:r>
    </w:p>
    <w:p w14:paraId="543183B6" w14:textId="0A96C293" w:rsidR="00E20667" w:rsidRDefault="00E20667">
      <w:pPr>
        <w:contextualSpacing/>
        <w:rPr>
          <w:sz w:val="24"/>
          <w:szCs w:val="24"/>
        </w:rPr>
      </w:pPr>
    </w:p>
    <w:p w14:paraId="54B332A1" w14:textId="48B85B85" w:rsidR="00E20667" w:rsidRDefault="00E20667">
      <w:pPr>
        <w:contextualSpacing/>
        <w:rPr>
          <w:sz w:val="24"/>
          <w:szCs w:val="24"/>
        </w:rPr>
      </w:pPr>
      <w:r>
        <w:rPr>
          <w:sz w:val="24"/>
          <w:szCs w:val="24"/>
        </w:rPr>
        <w:t>Applications should include the following:</w:t>
      </w:r>
    </w:p>
    <w:p w14:paraId="639BD6EE" w14:textId="47C090D2" w:rsidR="00E20667" w:rsidRDefault="00E20667" w:rsidP="00E20667">
      <w:pPr>
        <w:pStyle w:val="ListParagraph"/>
        <w:numPr>
          <w:ilvl w:val="0"/>
          <w:numId w:val="1"/>
        </w:numPr>
        <w:rPr>
          <w:sz w:val="24"/>
          <w:szCs w:val="24"/>
        </w:rPr>
      </w:pPr>
      <w:r>
        <w:rPr>
          <w:sz w:val="24"/>
          <w:szCs w:val="24"/>
        </w:rPr>
        <w:t>A brief statement</w:t>
      </w:r>
      <w:r w:rsidR="00FC5BBA">
        <w:rPr>
          <w:sz w:val="24"/>
          <w:szCs w:val="24"/>
        </w:rPr>
        <w:t xml:space="preserve"> outlining the nature of the proposed activity and the faculty or students who will sponsor the visit, including specific activities that the professional-in-residence will be asked to engage in. </w:t>
      </w:r>
      <w:r w:rsidR="005A7329">
        <w:rPr>
          <w:sz w:val="24"/>
          <w:szCs w:val="24"/>
        </w:rPr>
        <w:t xml:space="preserve"> Provide a narrative description of the proposed professional-in-residence, with particular attention to how their humanities PhD informs their career.</w:t>
      </w:r>
    </w:p>
    <w:p w14:paraId="36E853B1" w14:textId="2D1FF9E5" w:rsidR="00FC5BBA" w:rsidRDefault="00FC5BBA" w:rsidP="00E20667">
      <w:pPr>
        <w:pStyle w:val="ListParagraph"/>
        <w:numPr>
          <w:ilvl w:val="0"/>
          <w:numId w:val="1"/>
        </w:numPr>
        <w:rPr>
          <w:sz w:val="24"/>
          <w:szCs w:val="24"/>
        </w:rPr>
      </w:pPr>
      <w:r>
        <w:rPr>
          <w:sz w:val="24"/>
          <w:szCs w:val="24"/>
        </w:rPr>
        <w:t>A budget. Any payment of honoraria must be explicitly justified.</w:t>
      </w:r>
    </w:p>
    <w:p w14:paraId="40F9B19A" w14:textId="5E647C05" w:rsidR="00E20667" w:rsidRPr="00E20667" w:rsidRDefault="00E20667">
      <w:pPr>
        <w:contextualSpacing/>
        <w:rPr>
          <w:sz w:val="24"/>
          <w:szCs w:val="24"/>
        </w:rPr>
      </w:pPr>
      <w:r w:rsidRPr="00E20667">
        <w:rPr>
          <w:sz w:val="24"/>
          <w:szCs w:val="24"/>
        </w:rPr>
        <w:t xml:space="preserve">The Humanities Cluster at Texas A&amp;M University brings together university resources to re-think how the humanities respond to the changing career trajectories of humanities PhDs.  The Cluster draws on expertise and enthusiasm from the Departments of English, History, and Philosophy, as well as the Graduate and Professional School, </w:t>
      </w:r>
      <w:r>
        <w:rPr>
          <w:sz w:val="24"/>
          <w:szCs w:val="24"/>
        </w:rPr>
        <w:t xml:space="preserve">Texas A&amp;M </w:t>
      </w:r>
      <w:r w:rsidRPr="00E20667">
        <w:rPr>
          <w:sz w:val="24"/>
          <w:szCs w:val="24"/>
        </w:rPr>
        <w:t xml:space="preserve">Career Center, and the College of Liberal Arts. </w:t>
      </w:r>
    </w:p>
    <w:sectPr w:rsidR="00E20667" w:rsidRPr="00E2066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7A396" w14:textId="77777777" w:rsidR="00637865" w:rsidRDefault="00637865" w:rsidP="00E20667">
      <w:pPr>
        <w:spacing w:after="0" w:line="240" w:lineRule="auto"/>
      </w:pPr>
      <w:r>
        <w:separator/>
      </w:r>
    </w:p>
  </w:endnote>
  <w:endnote w:type="continuationSeparator" w:id="0">
    <w:p w14:paraId="44AA3815" w14:textId="77777777" w:rsidR="00637865" w:rsidRDefault="00637865" w:rsidP="00E20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454C8" w14:textId="77777777" w:rsidR="00637865" w:rsidRDefault="00637865" w:rsidP="00E20667">
      <w:pPr>
        <w:spacing w:after="0" w:line="240" w:lineRule="auto"/>
      </w:pPr>
      <w:r>
        <w:separator/>
      </w:r>
    </w:p>
  </w:footnote>
  <w:footnote w:type="continuationSeparator" w:id="0">
    <w:p w14:paraId="5778C9FD" w14:textId="77777777" w:rsidR="00637865" w:rsidRDefault="00637865" w:rsidP="00E20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3B9269" w14:textId="77777777" w:rsidR="00E20667" w:rsidRDefault="00E206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2C41FD"/>
    <w:multiLevelType w:val="hybridMultilevel"/>
    <w:tmpl w:val="D0863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667"/>
    <w:rsid w:val="00037802"/>
    <w:rsid w:val="0005364F"/>
    <w:rsid w:val="00524158"/>
    <w:rsid w:val="005A7329"/>
    <w:rsid w:val="00637865"/>
    <w:rsid w:val="006762A5"/>
    <w:rsid w:val="00A61767"/>
    <w:rsid w:val="00D92A11"/>
    <w:rsid w:val="00E20667"/>
    <w:rsid w:val="00F4762B"/>
    <w:rsid w:val="00F96F4A"/>
    <w:rsid w:val="00FC5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FFCEC"/>
  <w15:chartTrackingRefBased/>
  <w15:docId w15:val="{34120D6E-0FA0-4527-A6DD-08F7FFC2A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06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0667"/>
  </w:style>
  <w:style w:type="paragraph" w:styleId="Footer">
    <w:name w:val="footer"/>
    <w:basedOn w:val="Normal"/>
    <w:link w:val="FooterChar"/>
    <w:uiPriority w:val="99"/>
    <w:unhideWhenUsed/>
    <w:rsid w:val="00E206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0667"/>
  </w:style>
  <w:style w:type="paragraph" w:styleId="ListParagraph">
    <w:name w:val="List Paragraph"/>
    <w:basedOn w:val="Normal"/>
    <w:uiPriority w:val="34"/>
    <w:qFormat/>
    <w:rsid w:val="00E20667"/>
    <w:pPr>
      <w:ind w:left="720"/>
      <w:contextualSpacing/>
    </w:pPr>
  </w:style>
  <w:style w:type="character" w:styleId="CommentReference">
    <w:name w:val="annotation reference"/>
    <w:basedOn w:val="DefaultParagraphFont"/>
    <w:uiPriority w:val="99"/>
    <w:semiHidden/>
    <w:unhideWhenUsed/>
    <w:rsid w:val="00FC5BBA"/>
    <w:rPr>
      <w:sz w:val="16"/>
      <w:szCs w:val="16"/>
    </w:rPr>
  </w:style>
  <w:style w:type="paragraph" w:styleId="CommentText">
    <w:name w:val="annotation text"/>
    <w:basedOn w:val="Normal"/>
    <w:link w:val="CommentTextChar"/>
    <w:uiPriority w:val="99"/>
    <w:semiHidden/>
    <w:unhideWhenUsed/>
    <w:rsid w:val="00FC5BBA"/>
    <w:pPr>
      <w:spacing w:line="240" w:lineRule="auto"/>
    </w:pPr>
    <w:rPr>
      <w:sz w:val="20"/>
      <w:szCs w:val="20"/>
    </w:rPr>
  </w:style>
  <w:style w:type="character" w:customStyle="1" w:styleId="CommentTextChar">
    <w:name w:val="Comment Text Char"/>
    <w:basedOn w:val="DefaultParagraphFont"/>
    <w:link w:val="CommentText"/>
    <w:uiPriority w:val="99"/>
    <w:semiHidden/>
    <w:rsid w:val="00FC5BBA"/>
    <w:rPr>
      <w:sz w:val="20"/>
      <w:szCs w:val="20"/>
    </w:rPr>
  </w:style>
  <w:style w:type="paragraph" w:styleId="CommentSubject">
    <w:name w:val="annotation subject"/>
    <w:basedOn w:val="CommentText"/>
    <w:next w:val="CommentText"/>
    <w:link w:val="CommentSubjectChar"/>
    <w:uiPriority w:val="99"/>
    <w:semiHidden/>
    <w:unhideWhenUsed/>
    <w:rsid w:val="00FC5BBA"/>
    <w:rPr>
      <w:b/>
      <w:bCs/>
    </w:rPr>
  </w:style>
  <w:style w:type="character" w:customStyle="1" w:styleId="CommentSubjectChar">
    <w:name w:val="Comment Subject Char"/>
    <w:basedOn w:val="CommentTextChar"/>
    <w:link w:val="CommentSubject"/>
    <w:uiPriority w:val="99"/>
    <w:semiHidden/>
    <w:rsid w:val="00FC5BBA"/>
    <w:rPr>
      <w:b/>
      <w:bCs/>
      <w:sz w:val="20"/>
      <w:szCs w:val="20"/>
    </w:rPr>
  </w:style>
  <w:style w:type="paragraph" w:styleId="BalloonText">
    <w:name w:val="Balloon Text"/>
    <w:basedOn w:val="Normal"/>
    <w:link w:val="BalloonTextChar"/>
    <w:uiPriority w:val="99"/>
    <w:semiHidden/>
    <w:unhideWhenUsed/>
    <w:rsid w:val="00FC5B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BBA"/>
    <w:rPr>
      <w:rFonts w:ascii="Segoe UI" w:hAnsi="Segoe UI" w:cs="Segoe UI"/>
      <w:sz w:val="18"/>
      <w:szCs w:val="18"/>
    </w:rPr>
  </w:style>
  <w:style w:type="character" w:styleId="Hyperlink">
    <w:name w:val="Hyperlink"/>
    <w:basedOn w:val="DefaultParagraphFont"/>
    <w:uiPriority w:val="99"/>
    <w:unhideWhenUsed/>
    <w:rsid w:val="00D92A11"/>
    <w:rPr>
      <w:color w:val="0563C1" w:themeColor="hyperlink"/>
      <w:u w:val="single"/>
    </w:rPr>
  </w:style>
  <w:style w:type="character" w:styleId="UnresolvedMention">
    <w:name w:val="Unresolved Mention"/>
    <w:basedOn w:val="DefaultParagraphFont"/>
    <w:uiPriority w:val="99"/>
    <w:semiHidden/>
    <w:unhideWhenUsed/>
    <w:rsid w:val="00D92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ities@tamu.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B76F66E-32B8-4509-B39F-84155FD2B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TAMU. Provost Office.</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Seipp, Adam R</dc:creator>
  <cp:keywords/>
  <dc:description/>
  <cp:lastModifiedBy>Seipp, Adam R</cp:lastModifiedBy>
  <cp:revision>2</cp:revision>
  <cp:lastPrinted>2021-09-22T14:24:00Z</cp:lastPrinted>
  <dcterms:created xsi:type="dcterms:W3CDTF">2021-10-13T19:53:00Z</dcterms:created>
  <dcterms:modified xsi:type="dcterms:W3CDTF">2021-10-13T19:53:00Z</dcterms:modified>
</cp:coreProperties>
</file>